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F" w:rsidRPr="003F0A87" w:rsidRDefault="00735905" w:rsidP="000B6BE7">
      <w:pPr>
        <w:spacing w:line="360" w:lineRule="auto"/>
        <w:jc w:val="center"/>
        <w:rPr>
          <w:rFonts w:asciiTheme="minorEastAsia" w:hAnsiTheme="minorEastAsia"/>
          <w:kern w:val="2"/>
          <w:sz w:val="38"/>
          <w:szCs w:val="38"/>
        </w:rPr>
      </w:pPr>
      <w:r w:rsidRPr="003F0A87">
        <w:rPr>
          <w:rFonts w:asciiTheme="minorEastAsia" w:hAnsiTheme="minorEastAsia"/>
          <w:kern w:val="2"/>
          <w:sz w:val="38"/>
          <w:szCs w:val="38"/>
        </w:rPr>
        <w:t>海南师范大学附属中学</w:t>
      </w:r>
      <w:r w:rsidRPr="003F0A87">
        <w:rPr>
          <w:rFonts w:ascii="Times New Roman" w:hAnsi="Times New Roman" w:cs="Times New Roman"/>
          <w:kern w:val="2"/>
          <w:sz w:val="38"/>
          <w:szCs w:val="38"/>
        </w:rPr>
        <w:t>ABS</w:t>
      </w:r>
      <w:r w:rsidRPr="003F0A87">
        <w:rPr>
          <w:rFonts w:asciiTheme="minorEastAsia" w:hAnsiTheme="minorEastAsia"/>
          <w:kern w:val="2"/>
          <w:sz w:val="38"/>
          <w:szCs w:val="38"/>
        </w:rPr>
        <w:t>书包柜采购清单</w:t>
      </w:r>
    </w:p>
    <w:p w:rsidR="00A6676F" w:rsidRPr="003F0A87" w:rsidRDefault="00735905" w:rsidP="003F0A87">
      <w:pPr>
        <w:widowControl/>
        <w:spacing w:line="360" w:lineRule="auto"/>
        <w:rPr>
          <w:rFonts w:asciiTheme="minorEastAsia" w:hAnsiTheme="minorEastAsia"/>
          <w:kern w:val="2"/>
          <w:sz w:val="28"/>
          <w:szCs w:val="24"/>
        </w:rPr>
      </w:pPr>
      <w:bookmarkStart w:id="0" w:name="heading_0"/>
      <w:r w:rsidRPr="003F0A87">
        <w:rPr>
          <w:rFonts w:asciiTheme="minorEastAsia" w:hAnsiTheme="minorEastAsia"/>
          <w:kern w:val="2"/>
          <w:sz w:val="28"/>
          <w:szCs w:val="24"/>
        </w:rPr>
        <w:t>一、统一技术参数（全校通用）</w:t>
      </w:r>
      <w:bookmarkStart w:id="1" w:name="heading_1"/>
      <w:bookmarkEnd w:id="0"/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0158"/>
        <w:gridCol w:w="2976"/>
      </w:tblGrid>
      <w:tr w:rsidR="00A6676F" w:rsidRPr="003F0A87" w:rsidTr="003F0A87">
        <w:trPr>
          <w:trHeight w:val="462"/>
        </w:trPr>
        <w:tc>
          <w:tcPr>
            <w:tcW w:w="1325" w:type="dxa"/>
            <w:vAlign w:val="center"/>
          </w:tcPr>
          <w:p w:rsidR="00A6676F" w:rsidRPr="003F0A87" w:rsidRDefault="00735905">
            <w:pPr>
              <w:ind w:right="420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3F0A87">
              <w:rPr>
                <w:rFonts w:asciiTheme="minorEastAsia" w:hAnsiTheme="minorEastAsia" w:hint="eastAsia"/>
                <w:b/>
                <w:color w:val="000000"/>
                <w:szCs w:val="21"/>
              </w:rPr>
              <w:t>品名</w:t>
            </w:r>
          </w:p>
        </w:tc>
        <w:tc>
          <w:tcPr>
            <w:tcW w:w="10158" w:type="dxa"/>
            <w:vAlign w:val="center"/>
          </w:tcPr>
          <w:p w:rsidR="00A6676F" w:rsidRPr="003F0A87" w:rsidRDefault="00735905">
            <w:pPr>
              <w:ind w:right="420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3F0A87">
              <w:rPr>
                <w:rFonts w:asciiTheme="minorEastAsia" w:hAnsiTheme="minorEastAsia" w:hint="eastAsia"/>
                <w:b/>
                <w:color w:val="000000"/>
                <w:szCs w:val="21"/>
              </w:rPr>
              <w:t>技术指标及规格</w:t>
            </w:r>
          </w:p>
        </w:tc>
        <w:tc>
          <w:tcPr>
            <w:tcW w:w="2976" w:type="dxa"/>
            <w:vAlign w:val="center"/>
          </w:tcPr>
          <w:p w:rsidR="00A6676F" w:rsidRPr="003F0A87" w:rsidRDefault="00735905">
            <w:pPr>
              <w:ind w:right="420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3F0A87">
              <w:rPr>
                <w:rFonts w:asciiTheme="minorEastAsia" w:hAnsiTheme="minorEastAsia" w:hint="eastAsia"/>
                <w:b/>
                <w:color w:val="000000"/>
                <w:szCs w:val="21"/>
              </w:rPr>
              <w:t>备注</w:t>
            </w:r>
          </w:p>
        </w:tc>
      </w:tr>
      <w:tr w:rsidR="00A6676F" w:rsidRPr="003F0A87" w:rsidTr="003F0A87">
        <w:trPr>
          <w:trHeight w:val="125"/>
        </w:trPr>
        <w:tc>
          <w:tcPr>
            <w:tcW w:w="1325" w:type="dxa"/>
            <w:vAlign w:val="center"/>
          </w:tcPr>
          <w:p w:rsidR="00A6676F" w:rsidRPr="003F0A87" w:rsidRDefault="00A6676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6676F" w:rsidRPr="003F0A87" w:rsidRDefault="0073590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F0A87">
              <w:rPr>
                <w:rFonts w:asciiTheme="minorEastAsia" w:hAnsiTheme="minorEastAsia" w:hint="eastAsia"/>
                <w:b/>
                <w:szCs w:val="21"/>
              </w:rPr>
              <w:t>全塑料</w:t>
            </w:r>
          </w:p>
          <w:p w:rsidR="00A6676F" w:rsidRPr="003F0A87" w:rsidRDefault="0073590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F0A87">
              <w:rPr>
                <w:rFonts w:asciiTheme="minorEastAsia" w:hAnsiTheme="minorEastAsia" w:hint="eastAsia"/>
                <w:b/>
                <w:szCs w:val="21"/>
              </w:rPr>
              <w:t>储物柜</w:t>
            </w:r>
          </w:p>
        </w:tc>
        <w:tc>
          <w:tcPr>
            <w:tcW w:w="10158" w:type="dxa"/>
            <w:vAlign w:val="center"/>
          </w:tcPr>
          <w:p w:rsidR="00A6676F" w:rsidRPr="003F0A87" w:rsidRDefault="00A6676F" w:rsidP="00111525">
            <w:pPr>
              <w:ind w:left="1033" w:right="420" w:hangingChars="490" w:hanging="1033"/>
              <w:jc w:val="left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</w:p>
          <w:p w:rsidR="00A6676F" w:rsidRPr="003F0A87" w:rsidRDefault="00735905" w:rsidP="00111525">
            <w:pPr>
              <w:ind w:left="632" w:right="420" w:hangingChars="300" w:hanging="632"/>
              <w:jc w:val="left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材质</w:t>
            </w:r>
            <w:r w:rsidRPr="003F0A87">
              <w:rPr>
                <w:rFonts w:asciiTheme="minorEastAsia" w:hAnsiTheme="minorEastAsia" w:cs="宋体" w:hint="eastAsia"/>
                <w:b/>
                <w:bCs/>
                <w:szCs w:val="21"/>
              </w:rPr>
              <w:t>：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储物</w:t>
            </w:r>
            <w:proofErr w:type="gramStart"/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柜全部</w:t>
            </w:r>
            <w:proofErr w:type="gramEnd"/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为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ABS</w:t>
            </w:r>
            <w:r w:rsidRPr="003F0A87">
              <w:rPr>
                <w:rFonts w:asciiTheme="minorEastAsia" w:hAnsiTheme="minorEastAsia" w:hint="eastAsia"/>
                <w:color w:val="000000"/>
                <w:szCs w:val="21"/>
              </w:rPr>
              <w:t>全新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工程塑料制成，</w:t>
            </w:r>
            <w:r w:rsidRPr="003F0A87">
              <w:rPr>
                <w:rFonts w:asciiTheme="minorEastAsia" w:hAnsiTheme="minorEastAsia"/>
                <w:szCs w:val="21"/>
              </w:rPr>
              <w:t>强度高、韧性好、</w:t>
            </w:r>
            <w:r w:rsidRPr="003F0A87">
              <w:rPr>
                <w:rFonts w:asciiTheme="minorEastAsia" w:hAnsiTheme="minorEastAsia" w:hint="eastAsia"/>
                <w:szCs w:val="21"/>
              </w:rPr>
              <w:t>耐冲击，不易腐蚀，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无毒无味，环保耐用。（响应文件应提供第三方有权检测机构出具的带有</w:t>
            </w:r>
            <w:r w:rsidR="000B6BE7" w:rsidRPr="003F0A87">
              <w:rPr>
                <w:rFonts w:ascii="Times New Roman" w:hAnsi="Times New Roman" w:cs="Times New Roman"/>
                <w:color w:val="000000"/>
                <w:szCs w:val="21"/>
              </w:rPr>
              <w:t>CMA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或</w:t>
            </w:r>
            <w:r w:rsidR="000B6BE7" w:rsidRPr="003F0A87">
              <w:rPr>
                <w:rFonts w:ascii="Times New Roman" w:hAnsi="Times New Roman" w:cs="Times New Roman"/>
                <w:color w:val="000000"/>
                <w:szCs w:val="21"/>
              </w:rPr>
              <w:t>CNAS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标志、依据硬度检测报告-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GB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/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32487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-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检验标准的合格检测报告进行证明）</w:t>
            </w:r>
          </w:p>
          <w:p w:rsidR="00A6676F" w:rsidRPr="003F0A87" w:rsidRDefault="00735905" w:rsidP="00111525">
            <w:pPr>
              <w:ind w:right="420"/>
              <w:jc w:val="left"/>
              <w:rPr>
                <w:rFonts w:asciiTheme="minorEastAsia" w:hAnsiTheme="minorEastAsia" w:cs="宋体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b/>
                <w:bCs/>
                <w:szCs w:val="21"/>
              </w:rPr>
              <w:t>工艺：</w:t>
            </w:r>
            <w:r w:rsidRPr="003F0A87">
              <w:rPr>
                <w:rFonts w:asciiTheme="minorEastAsia" w:hAnsiTheme="minorEastAsia" w:cs="宋体" w:hint="eastAsia"/>
                <w:szCs w:val="21"/>
              </w:rPr>
              <w:t>采用钢制模具注塑一次成型；</w:t>
            </w:r>
          </w:p>
          <w:p w:rsidR="00A6676F" w:rsidRPr="003F0A87" w:rsidRDefault="00735905" w:rsidP="00111525">
            <w:pPr>
              <w:ind w:left="1033" w:right="420" w:hangingChars="490" w:hanging="1033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b/>
                <w:bCs/>
                <w:szCs w:val="21"/>
              </w:rPr>
              <w:t>产品特点：</w:t>
            </w:r>
            <w:r w:rsidRPr="003F0A87">
              <w:rPr>
                <w:rFonts w:asciiTheme="minorEastAsia" w:hAnsiTheme="minorEastAsia" w:cs="宋体" w:hint="eastAsia"/>
                <w:szCs w:val="21"/>
              </w:rPr>
              <w:t>榫接结构并合理布局加强筋，安装时不用胶水粘结，不用任何螺丝和铆钉，使用产品自身力量相互连结，专利结构！产品不变形、</w:t>
            </w:r>
            <w:proofErr w:type="gramStart"/>
            <w:r w:rsidRPr="003F0A87">
              <w:rPr>
                <w:rFonts w:asciiTheme="minorEastAsia" w:hAnsiTheme="minorEastAsia" w:cs="宋体" w:hint="eastAsia"/>
                <w:szCs w:val="21"/>
              </w:rPr>
              <w:t>不</w:t>
            </w:r>
            <w:proofErr w:type="gramEnd"/>
            <w:r w:rsidRPr="003F0A87">
              <w:rPr>
                <w:rFonts w:asciiTheme="minorEastAsia" w:hAnsiTheme="minorEastAsia" w:cs="宋体" w:hint="eastAsia"/>
                <w:szCs w:val="21"/>
              </w:rPr>
              <w:t>扭曲，达到可重复拆装使用。本公司生产的塑料储物柜有外观专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利及使用新型专利。</w:t>
            </w:r>
          </w:p>
          <w:p w:rsidR="00A6676F" w:rsidRPr="003F0A87" w:rsidRDefault="00735905" w:rsidP="00111525">
            <w:pPr>
              <w:ind w:left="1033" w:right="420" w:hangingChars="490" w:hanging="1033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使用寿命：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抗冲击、耐腐蚀、不生锈，设计使用寿命大于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年。</w:t>
            </w:r>
          </w:p>
          <w:p w:rsidR="00A6676F" w:rsidRPr="003F0A87" w:rsidRDefault="00735905" w:rsidP="00111525">
            <w:pPr>
              <w:ind w:left="632" w:right="420" w:hangingChars="300" w:hanging="632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铰链：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高强度双尼龙铰链链接，无任何螺丝连接，防水，防锈，专利产品！</w:t>
            </w:r>
          </w:p>
          <w:p w:rsidR="00A6676F" w:rsidRPr="003F0A87" w:rsidRDefault="00735905" w:rsidP="00111525">
            <w:pPr>
              <w:ind w:left="1033" w:right="420" w:hangingChars="490" w:hanging="1033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安装方式：</w:t>
            </w:r>
            <w:proofErr w:type="gramStart"/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榫</w:t>
            </w:r>
            <w:proofErr w:type="gramEnd"/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卯连接，牢固耐用，底座高度为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80mm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，上下板厚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30mm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，门板厚度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32mm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，侧板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22mm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，双侧板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44mm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，从而使产品更牢固、结实耐用。每个门板与侧板连结采用高强度双尼龙铰链链接和上下门轴加固.，使门更结实耐用，门板与侧板并安装有防盗插销，防止从侧面撬开柜门。每门加装防弹开装置（作用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.方便开关门；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.防止门在不锁状态下自动开门，撞伤他人。）</w:t>
            </w:r>
          </w:p>
          <w:p w:rsidR="00A6676F" w:rsidRPr="003F0A87" w:rsidRDefault="00735905" w:rsidP="00111525">
            <w:pPr>
              <w:ind w:left="632" w:right="420" w:hangingChars="300" w:hanging="632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门板：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门板表面为磨砂纹路外八造型，美观大方。门板上下角自带圆弧型硅胶防撞软护角，防止开门状态碰伤他人，门板内侧加装多功能钩及多功能</w:t>
            </w:r>
            <w:proofErr w:type="gramStart"/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一</w:t>
            </w:r>
            <w:proofErr w:type="gramEnd"/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体式储物盒。可放置小件物品如钢笔，手表，眼镜等方便实用。门内空间最大化利用。门牌号为长方形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8cm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*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4cm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白底黑字激光打印。</w:t>
            </w:r>
          </w:p>
          <w:p w:rsidR="00A6676F" w:rsidRPr="003F0A87" w:rsidRDefault="00735905" w:rsidP="003B018C">
            <w:pPr>
              <w:ind w:left="632" w:right="420" w:hangingChars="300" w:hanging="632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柜体：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储物柜侧板和双侧板自带有链接孔，每块侧板带有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个圆孔，方便用链接扣链接一体。可实现一整排无缝链接，链接</w:t>
            </w:r>
            <w:proofErr w:type="gramStart"/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一</w:t>
            </w:r>
            <w:proofErr w:type="gramEnd"/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整体后更加牢固，可防止更衣柜倾倒，使用中更加安全。柜体前、后、左、右表面均带有装饰纹路，美观有质感体现细节之美。柜体上顶表面带装饰纹路，每列顶部为一整块顶板表面平整带口字型线条，无缝隙，不易藏灰，美观易清洁。</w:t>
            </w:r>
            <w:bookmarkStart w:id="2" w:name="_GoBack"/>
            <w:bookmarkEnd w:id="2"/>
          </w:p>
        </w:tc>
        <w:tc>
          <w:tcPr>
            <w:tcW w:w="2976" w:type="dxa"/>
            <w:vAlign w:val="center"/>
          </w:tcPr>
          <w:p w:rsidR="00A6676F" w:rsidRPr="003F0A87" w:rsidRDefault="00A6676F">
            <w:pPr>
              <w:ind w:right="420"/>
              <w:rPr>
                <w:rFonts w:asciiTheme="minorEastAsia" w:hAnsiTheme="minorEastAsia"/>
                <w:color w:val="000000"/>
                <w:szCs w:val="21"/>
              </w:rPr>
            </w:pPr>
          </w:p>
          <w:p w:rsidR="00A6676F" w:rsidRPr="003F0A87" w:rsidRDefault="00735905">
            <w:pPr>
              <w:ind w:right="420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3F0A87">
              <w:rPr>
                <w:rFonts w:asciiTheme="minorEastAsia" w:hAnsiTheme="minorEastAsia" w:hint="eastAsia"/>
                <w:b/>
                <w:color w:val="000000"/>
                <w:szCs w:val="21"/>
              </w:rPr>
              <w:t>每门产品配置（型号不同以下配件有所不同）：</w:t>
            </w:r>
          </w:p>
          <w:p w:rsidR="00A6676F" w:rsidRPr="003F0A87" w:rsidRDefault="00735905">
            <w:pPr>
              <w:ind w:right="420"/>
              <w:rPr>
                <w:rFonts w:asciiTheme="minorEastAsia" w:hAnsiTheme="minorEastAsia"/>
                <w:color w:val="000000"/>
                <w:szCs w:val="21"/>
              </w:rPr>
            </w:pPr>
            <w:r w:rsidRPr="003F0A87">
              <w:rPr>
                <w:rFonts w:asciiTheme="minorEastAsia" w:hAnsiTheme="minorEastAsia" w:hint="eastAsia"/>
                <w:color w:val="000000"/>
                <w:szCs w:val="21"/>
              </w:rPr>
              <w:t>门号牌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3F0A87">
              <w:rPr>
                <w:rFonts w:asciiTheme="minorEastAsia" w:hAnsiTheme="minorEastAsia" w:hint="eastAsia"/>
                <w:color w:val="000000"/>
                <w:szCs w:val="21"/>
              </w:rPr>
              <w:t>个</w:t>
            </w:r>
          </w:p>
          <w:p w:rsidR="00A6676F" w:rsidRPr="003F0A87" w:rsidRDefault="00735905">
            <w:pPr>
              <w:ind w:right="420"/>
              <w:rPr>
                <w:rFonts w:asciiTheme="minorEastAsia" w:hAnsiTheme="minorEastAsia"/>
                <w:color w:val="000000"/>
                <w:szCs w:val="21"/>
              </w:rPr>
            </w:pPr>
            <w:r w:rsidRPr="003F0A87">
              <w:rPr>
                <w:rFonts w:asciiTheme="minorEastAsia" w:hAnsiTheme="minorEastAsia" w:hint="eastAsia"/>
                <w:color w:val="000000"/>
                <w:szCs w:val="21"/>
              </w:rPr>
              <w:t>高强度尼龙铰链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3F0A87">
              <w:rPr>
                <w:rFonts w:asciiTheme="minorEastAsia" w:hAnsiTheme="minorEastAsia" w:hint="eastAsia"/>
                <w:color w:val="000000"/>
                <w:szCs w:val="21"/>
              </w:rPr>
              <w:t>套（合页直销）</w:t>
            </w:r>
          </w:p>
          <w:p w:rsidR="00A6676F" w:rsidRPr="003F0A87" w:rsidRDefault="00735905">
            <w:pPr>
              <w:ind w:right="420"/>
              <w:rPr>
                <w:rFonts w:asciiTheme="minorEastAsia" w:hAnsiTheme="minorEastAsia"/>
                <w:color w:val="000000"/>
                <w:szCs w:val="21"/>
              </w:rPr>
            </w:pPr>
            <w:r w:rsidRPr="003F0A87">
              <w:rPr>
                <w:rFonts w:asciiTheme="minorEastAsia" w:hAnsiTheme="minorEastAsia" w:hint="eastAsia"/>
                <w:color w:val="000000"/>
                <w:szCs w:val="21"/>
              </w:rPr>
              <w:t>上下门轴加固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3F0A87">
              <w:rPr>
                <w:rFonts w:asciiTheme="minorEastAsia" w:hAnsiTheme="minorEastAsia" w:hint="eastAsia"/>
                <w:color w:val="000000"/>
                <w:szCs w:val="21"/>
              </w:rPr>
              <w:t>个（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L</w:t>
            </w:r>
            <w:r w:rsidRPr="003F0A87">
              <w:rPr>
                <w:rFonts w:asciiTheme="minorEastAsia" w:hAnsiTheme="minorEastAsia" w:hint="eastAsia"/>
                <w:color w:val="000000"/>
                <w:szCs w:val="21"/>
              </w:rPr>
              <w:t>轴）</w:t>
            </w:r>
          </w:p>
          <w:p w:rsidR="00A6676F" w:rsidRPr="003F0A87" w:rsidRDefault="00735905">
            <w:pPr>
              <w:ind w:right="420"/>
              <w:rPr>
                <w:rFonts w:asciiTheme="minorEastAsia" w:hAnsiTheme="minorEastAsia"/>
                <w:color w:val="000000"/>
                <w:szCs w:val="21"/>
              </w:rPr>
            </w:pP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硅胶防撞软护角</w:t>
            </w:r>
            <w:r w:rsidRPr="003F0A87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3F0A87">
              <w:rPr>
                <w:rFonts w:asciiTheme="minorEastAsia" w:hAnsiTheme="minorEastAsia" w:cs="宋体" w:hint="eastAsia"/>
                <w:color w:val="000000"/>
                <w:szCs w:val="21"/>
              </w:rPr>
              <w:t>套</w:t>
            </w:r>
          </w:p>
          <w:p w:rsidR="00A6676F" w:rsidRPr="003F0A87" w:rsidRDefault="00A6676F">
            <w:pPr>
              <w:ind w:right="420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A6676F" w:rsidRPr="003F0A87" w:rsidRDefault="00735905" w:rsidP="003F0A87">
      <w:pPr>
        <w:spacing w:line="360" w:lineRule="auto"/>
        <w:jc w:val="left"/>
        <w:outlineLvl w:val="1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b/>
          <w:sz w:val="32"/>
        </w:rPr>
        <w:t>二、各楼栋配置明细</w:t>
      </w:r>
      <w:bookmarkEnd w:id="1"/>
    </w:p>
    <w:p w:rsidR="00A6676F" w:rsidRPr="003F0A87" w:rsidRDefault="00735905" w:rsidP="003F0A87">
      <w:pPr>
        <w:spacing w:line="360" w:lineRule="auto"/>
        <w:jc w:val="left"/>
        <w:outlineLvl w:val="2"/>
        <w:rPr>
          <w:rFonts w:asciiTheme="minorEastAsia" w:hAnsiTheme="minorEastAsia"/>
        </w:rPr>
      </w:pPr>
      <w:bookmarkStart w:id="3" w:name="heading_2"/>
      <w:r w:rsidRPr="003F0A87">
        <w:rPr>
          <w:rFonts w:ascii="Times New Roman" w:hAnsi="Times New Roman" w:cs="Times New Roman"/>
          <w:b/>
          <w:sz w:val="30"/>
        </w:rPr>
        <w:lastRenderedPageBreak/>
        <w:t>1</w:t>
      </w:r>
      <w:r w:rsidRPr="003F0A87">
        <w:rPr>
          <w:rFonts w:asciiTheme="minorEastAsia" w:hAnsiTheme="minorEastAsia" w:cs="Arial"/>
          <w:b/>
          <w:sz w:val="30"/>
        </w:rPr>
        <w:t>、一号教学楼</w:t>
      </w:r>
      <w:bookmarkEnd w:id="3"/>
    </w:p>
    <w:p w:rsidR="00A6676F" w:rsidRPr="003F0A87" w:rsidRDefault="00735905" w:rsidP="003F0A87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教室数量：</w:t>
      </w:r>
      <w:r w:rsidRPr="003F0A87">
        <w:rPr>
          <w:rFonts w:ascii="Times New Roman" w:hAnsi="Times New Roman" w:cs="Times New Roman"/>
          <w:sz w:val="22"/>
        </w:rPr>
        <w:t>16</w:t>
      </w:r>
      <w:r w:rsidRPr="003F0A87">
        <w:rPr>
          <w:rFonts w:asciiTheme="minorEastAsia" w:hAnsiTheme="minorEastAsia" w:cs="Arial"/>
          <w:sz w:val="22"/>
        </w:rPr>
        <w:t>间</w:t>
      </w:r>
      <w:r w:rsidRPr="003F0A87">
        <w:rPr>
          <w:rFonts w:asciiTheme="minorEastAsia" w:hAnsiTheme="minorEastAsia" w:cs="Arial" w:hint="eastAsia"/>
          <w:sz w:val="22"/>
        </w:rPr>
        <w:t xml:space="preserve">      每个教室</w:t>
      </w:r>
      <w:r w:rsidRPr="003F0A87">
        <w:rPr>
          <w:rFonts w:ascii="Times New Roman" w:hAnsi="Times New Roman" w:cs="Times New Roman"/>
          <w:sz w:val="22"/>
        </w:rPr>
        <w:t>60</w:t>
      </w:r>
      <w:r w:rsidRPr="003F0A87">
        <w:rPr>
          <w:rFonts w:asciiTheme="minorEastAsia" w:hAnsiTheme="minorEastAsia" w:cs="Arial" w:hint="eastAsia"/>
          <w:sz w:val="22"/>
        </w:rPr>
        <w:t>个门</w:t>
      </w:r>
    </w:p>
    <w:p w:rsidR="00A6676F" w:rsidRPr="003F0A87" w:rsidRDefault="00735905" w:rsidP="003F0A87">
      <w:pPr>
        <w:numPr>
          <w:ilvl w:val="0"/>
          <w:numId w:val="2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单</w:t>
      </w:r>
      <w:proofErr w:type="gramStart"/>
      <w:r w:rsidRPr="003F0A87">
        <w:rPr>
          <w:rFonts w:asciiTheme="minorEastAsia" w:hAnsiTheme="minorEastAsia" w:cs="Arial"/>
          <w:sz w:val="22"/>
        </w:rPr>
        <w:t>栋总柜门</w:t>
      </w:r>
      <w:proofErr w:type="gramEnd"/>
      <w:r w:rsidRPr="003F0A87">
        <w:rPr>
          <w:rFonts w:asciiTheme="minorEastAsia" w:hAnsiTheme="minorEastAsia" w:cs="Arial"/>
          <w:sz w:val="22"/>
        </w:rPr>
        <w:t>数：</w:t>
      </w:r>
      <w:r w:rsidRPr="003F0A87">
        <w:rPr>
          <w:rFonts w:ascii="Times New Roman" w:hAnsi="Times New Roman" w:cs="Times New Roman"/>
          <w:sz w:val="22"/>
        </w:rPr>
        <w:t>960</w:t>
      </w:r>
      <w:r w:rsidRPr="003F0A87">
        <w:rPr>
          <w:rFonts w:asciiTheme="minorEastAsia" w:hAnsiTheme="minorEastAsia" w:cs="Arial" w:hint="eastAsia"/>
          <w:sz w:val="22"/>
        </w:rPr>
        <w:t>个</w:t>
      </w:r>
    </w:p>
    <w:p w:rsidR="00A6676F" w:rsidRPr="003F0A87" w:rsidRDefault="00735905" w:rsidP="003F0A87">
      <w:pPr>
        <w:spacing w:line="360" w:lineRule="auto"/>
        <w:jc w:val="left"/>
        <w:outlineLvl w:val="2"/>
        <w:rPr>
          <w:rFonts w:asciiTheme="minorEastAsia" w:hAnsiTheme="minorEastAsia"/>
        </w:rPr>
      </w:pPr>
      <w:bookmarkStart w:id="4" w:name="heading_3"/>
      <w:r w:rsidRPr="003F0A87">
        <w:rPr>
          <w:rFonts w:ascii="Times New Roman" w:hAnsi="Times New Roman" w:cs="Times New Roman"/>
          <w:b/>
          <w:sz w:val="30"/>
        </w:rPr>
        <w:t>2</w:t>
      </w:r>
      <w:r w:rsidRPr="003F0A87">
        <w:rPr>
          <w:rFonts w:asciiTheme="minorEastAsia" w:hAnsiTheme="minorEastAsia" w:cs="Arial"/>
          <w:b/>
          <w:sz w:val="30"/>
        </w:rPr>
        <w:t>、二号教学楼</w:t>
      </w:r>
      <w:bookmarkEnd w:id="4"/>
    </w:p>
    <w:p w:rsidR="00A6676F" w:rsidRPr="003F0A87" w:rsidRDefault="00735905" w:rsidP="003F0A87">
      <w:pPr>
        <w:numPr>
          <w:ilvl w:val="0"/>
          <w:numId w:val="3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教室数量：</w:t>
      </w:r>
      <w:r w:rsidRPr="003F0A87">
        <w:rPr>
          <w:rFonts w:ascii="Times New Roman" w:hAnsi="Times New Roman" w:cs="Times New Roman"/>
          <w:sz w:val="22"/>
        </w:rPr>
        <w:t>16</w:t>
      </w:r>
      <w:r w:rsidRPr="003F0A87">
        <w:rPr>
          <w:rFonts w:asciiTheme="minorEastAsia" w:hAnsiTheme="minorEastAsia" w:cs="Arial"/>
          <w:sz w:val="22"/>
        </w:rPr>
        <w:t>间</w:t>
      </w:r>
      <w:r w:rsidRPr="003F0A87">
        <w:rPr>
          <w:rFonts w:asciiTheme="minorEastAsia" w:hAnsiTheme="minorEastAsia" w:cs="Arial" w:hint="eastAsia"/>
          <w:sz w:val="22"/>
        </w:rPr>
        <w:t xml:space="preserve">      每个教室</w:t>
      </w:r>
      <w:r w:rsidRPr="003F0A87">
        <w:rPr>
          <w:rFonts w:ascii="Times New Roman" w:hAnsi="Times New Roman" w:cs="Times New Roman"/>
          <w:sz w:val="22"/>
        </w:rPr>
        <w:t>60</w:t>
      </w:r>
      <w:r w:rsidRPr="003F0A87">
        <w:rPr>
          <w:rFonts w:asciiTheme="minorEastAsia" w:hAnsiTheme="minorEastAsia" w:cs="Arial" w:hint="eastAsia"/>
          <w:sz w:val="22"/>
        </w:rPr>
        <w:t>个门</w:t>
      </w:r>
    </w:p>
    <w:p w:rsidR="00A6676F" w:rsidRPr="003F0A87" w:rsidRDefault="00735905" w:rsidP="003F0A87">
      <w:pPr>
        <w:numPr>
          <w:ilvl w:val="0"/>
          <w:numId w:val="4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单</w:t>
      </w:r>
      <w:proofErr w:type="gramStart"/>
      <w:r w:rsidRPr="003F0A87">
        <w:rPr>
          <w:rFonts w:asciiTheme="minorEastAsia" w:hAnsiTheme="minorEastAsia" w:cs="Arial"/>
          <w:sz w:val="22"/>
        </w:rPr>
        <w:t>栋总柜门</w:t>
      </w:r>
      <w:proofErr w:type="gramEnd"/>
      <w:r w:rsidRPr="003F0A87">
        <w:rPr>
          <w:rFonts w:asciiTheme="minorEastAsia" w:hAnsiTheme="minorEastAsia" w:cs="Arial"/>
          <w:sz w:val="22"/>
        </w:rPr>
        <w:t>数：</w:t>
      </w:r>
      <w:r w:rsidRPr="003F0A87">
        <w:rPr>
          <w:rFonts w:ascii="Times New Roman" w:hAnsi="Times New Roman" w:cs="Times New Roman"/>
          <w:sz w:val="22"/>
        </w:rPr>
        <w:t>960</w:t>
      </w:r>
      <w:r w:rsidRPr="003F0A87">
        <w:rPr>
          <w:rFonts w:asciiTheme="minorEastAsia" w:hAnsiTheme="minorEastAsia" w:cs="Arial" w:hint="eastAsia"/>
          <w:sz w:val="22"/>
        </w:rPr>
        <w:t>个</w:t>
      </w:r>
    </w:p>
    <w:p w:rsidR="00A6676F" w:rsidRPr="003F0A87" w:rsidRDefault="00735905" w:rsidP="003F0A87">
      <w:pPr>
        <w:spacing w:line="360" w:lineRule="auto"/>
        <w:jc w:val="left"/>
        <w:outlineLvl w:val="2"/>
        <w:rPr>
          <w:rFonts w:asciiTheme="minorEastAsia" w:hAnsiTheme="minorEastAsia"/>
        </w:rPr>
      </w:pPr>
      <w:bookmarkStart w:id="5" w:name="heading_4"/>
      <w:r w:rsidRPr="003F0A87">
        <w:rPr>
          <w:rFonts w:ascii="Times New Roman" w:hAnsi="Times New Roman" w:cs="Times New Roman"/>
          <w:b/>
          <w:sz w:val="30"/>
        </w:rPr>
        <w:t>3</w:t>
      </w:r>
      <w:r w:rsidRPr="003F0A87">
        <w:rPr>
          <w:rFonts w:asciiTheme="minorEastAsia" w:hAnsiTheme="minorEastAsia" w:cs="Arial"/>
          <w:b/>
          <w:sz w:val="30"/>
        </w:rPr>
        <w:t>、三号教学楼</w:t>
      </w:r>
      <w:bookmarkEnd w:id="5"/>
    </w:p>
    <w:p w:rsidR="00A6676F" w:rsidRPr="003F0A87" w:rsidRDefault="00735905" w:rsidP="003F0A87">
      <w:pPr>
        <w:numPr>
          <w:ilvl w:val="0"/>
          <w:numId w:val="5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教室数量：</w:t>
      </w:r>
      <w:r w:rsidRPr="003F0A87">
        <w:rPr>
          <w:rFonts w:ascii="Times New Roman" w:hAnsi="Times New Roman" w:cs="Times New Roman"/>
          <w:sz w:val="22"/>
        </w:rPr>
        <w:t>16</w:t>
      </w:r>
      <w:r w:rsidRPr="003F0A87">
        <w:rPr>
          <w:rFonts w:asciiTheme="minorEastAsia" w:hAnsiTheme="minorEastAsia" w:cs="Arial"/>
          <w:sz w:val="22"/>
        </w:rPr>
        <w:t>间</w:t>
      </w:r>
      <w:r w:rsidRPr="003F0A87">
        <w:rPr>
          <w:rFonts w:asciiTheme="minorEastAsia" w:hAnsiTheme="minorEastAsia" w:cs="Arial" w:hint="eastAsia"/>
          <w:sz w:val="22"/>
        </w:rPr>
        <w:t xml:space="preserve">      每个教室</w:t>
      </w:r>
      <w:r w:rsidRPr="003F0A87">
        <w:rPr>
          <w:rFonts w:ascii="Times New Roman" w:hAnsi="Times New Roman" w:cs="Times New Roman"/>
          <w:sz w:val="22"/>
        </w:rPr>
        <w:t>60</w:t>
      </w:r>
      <w:r w:rsidRPr="003F0A87">
        <w:rPr>
          <w:rFonts w:asciiTheme="minorEastAsia" w:hAnsiTheme="minorEastAsia" w:cs="Arial" w:hint="eastAsia"/>
          <w:sz w:val="22"/>
        </w:rPr>
        <w:t>个门</w:t>
      </w:r>
    </w:p>
    <w:p w:rsidR="00A6676F" w:rsidRPr="003F0A87" w:rsidRDefault="00735905" w:rsidP="003F0A87">
      <w:pPr>
        <w:numPr>
          <w:ilvl w:val="0"/>
          <w:numId w:val="6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单</w:t>
      </w:r>
      <w:proofErr w:type="gramStart"/>
      <w:r w:rsidRPr="003F0A87">
        <w:rPr>
          <w:rFonts w:asciiTheme="minorEastAsia" w:hAnsiTheme="minorEastAsia" w:cs="Arial"/>
          <w:sz w:val="22"/>
        </w:rPr>
        <w:t>栋总柜门</w:t>
      </w:r>
      <w:proofErr w:type="gramEnd"/>
      <w:r w:rsidRPr="003F0A87">
        <w:rPr>
          <w:rFonts w:asciiTheme="minorEastAsia" w:hAnsiTheme="minorEastAsia" w:cs="Arial"/>
          <w:sz w:val="22"/>
        </w:rPr>
        <w:t>数：</w:t>
      </w:r>
      <w:r w:rsidRPr="003F0A87">
        <w:rPr>
          <w:rFonts w:ascii="Times New Roman" w:hAnsi="Times New Roman" w:cs="Times New Roman"/>
          <w:sz w:val="22"/>
        </w:rPr>
        <w:t>960</w:t>
      </w:r>
      <w:r w:rsidRPr="003F0A87">
        <w:rPr>
          <w:rFonts w:asciiTheme="minorEastAsia" w:hAnsiTheme="minorEastAsia" w:cs="Arial" w:hint="eastAsia"/>
          <w:sz w:val="22"/>
        </w:rPr>
        <w:t>个</w:t>
      </w:r>
    </w:p>
    <w:p w:rsidR="00A6676F" w:rsidRPr="003F0A87" w:rsidRDefault="00735905" w:rsidP="003F0A87">
      <w:pPr>
        <w:spacing w:line="360" w:lineRule="auto"/>
        <w:jc w:val="left"/>
        <w:outlineLvl w:val="2"/>
        <w:rPr>
          <w:rFonts w:asciiTheme="minorEastAsia" w:hAnsiTheme="minorEastAsia"/>
        </w:rPr>
      </w:pPr>
      <w:bookmarkStart w:id="6" w:name="heading_5"/>
      <w:r w:rsidRPr="003F0A87">
        <w:rPr>
          <w:rFonts w:ascii="Times New Roman" w:hAnsi="Times New Roman" w:cs="Times New Roman"/>
          <w:b/>
          <w:sz w:val="30"/>
        </w:rPr>
        <w:t>4</w:t>
      </w:r>
      <w:r w:rsidRPr="003F0A87">
        <w:rPr>
          <w:rFonts w:asciiTheme="minorEastAsia" w:hAnsiTheme="minorEastAsia" w:cs="Arial"/>
          <w:b/>
          <w:sz w:val="30"/>
        </w:rPr>
        <w:t>、</w:t>
      </w:r>
      <w:bookmarkEnd w:id="6"/>
      <w:r w:rsidRPr="003F0A87">
        <w:rPr>
          <w:rFonts w:asciiTheme="minorEastAsia" w:hAnsiTheme="minorEastAsia" w:cs="Arial" w:hint="eastAsia"/>
          <w:b/>
          <w:sz w:val="30"/>
        </w:rPr>
        <w:t>综合楼</w:t>
      </w:r>
    </w:p>
    <w:p w:rsidR="00A6676F" w:rsidRPr="003F0A87" w:rsidRDefault="00735905" w:rsidP="003F0A87">
      <w:pPr>
        <w:numPr>
          <w:ilvl w:val="0"/>
          <w:numId w:val="7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教室数量：</w:t>
      </w:r>
      <w:r w:rsidRPr="003F0A87">
        <w:rPr>
          <w:rFonts w:ascii="Times New Roman" w:hAnsi="Times New Roman" w:cs="Times New Roman"/>
          <w:sz w:val="22"/>
        </w:rPr>
        <w:t>12</w:t>
      </w:r>
      <w:r w:rsidRPr="003F0A87">
        <w:rPr>
          <w:rFonts w:asciiTheme="minorEastAsia" w:hAnsiTheme="minorEastAsia" w:cs="Arial" w:hint="eastAsia"/>
          <w:sz w:val="22"/>
        </w:rPr>
        <w:t xml:space="preserve">        每个教室</w:t>
      </w:r>
      <w:r w:rsidRPr="003F0A87">
        <w:rPr>
          <w:rFonts w:ascii="Times New Roman" w:hAnsi="Times New Roman" w:cs="Times New Roman"/>
          <w:sz w:val="22"/>
        </w:rPr>
        <w:t>42</w:t>
      </w:r>
      <w:r w:rsidRPr="003F0A87">
        <w:rPr>
          <w:rFonts w:asciiTheme="minorEastAsia" w:hAnsiTheme="minorEastAsia" w:cs="Arial" w:hint="eastAsia"/>
          <w:sz w:val="22"/>
        </w:rPr>
        <w:t>个门</w:t>
      </w:r>
    </w:p>
    <w:p w:rsidR="00A6676F" w:rsidRPr="003F0A87" w:rsidRDefault="00735905" w:rsidP="003F0A87">
      <w:pPr>
        <w:numPr>
          <w:ilvl w:val="0"/>
          <w:numId w:val="8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单</w:t>
      </w:r>
      <w:proofErr w:type="gramStart"/>
      <w:r w:rsidRPr="003F0A87">
        <w:rPr>
          <w:rFonts w:asciiTheme="minorEastAsia" w:hAnsiTheme="minorEastAsia" w:cs="Arial"/>
          <w:sz w:val="22"/>
        </w:rPr>
        <w:t>栋总柜门</w:t>
      </w:r>
      <w:proofErr w:type="gramEnd"/>
      <w:r w:rsidRPr="003F0A87">
        <w:rPr>
          <w:rFonts w:asciiTheme="minorEastAsia" w:hAnsiTheme="minorEastAsia" w:cs="Arial"/>
          <w:sz w:val="22"/>
        </w:rPr>
        <w:t>数：</w:t>
      </w:r>
      <w:r w:rsidRPr="003F0A87">
        <w:rPr>
          <w:rFonts w:ascii="Times New Roman" w:hAnsi="Times New Roman" w:cs="Times New Roman"/>
          <w:sz w:val="22"/>
        </w:rPr>
        <w:t>504</w:t>
      </w:r>
    </w:p>
    <w:p w:rsidR="00A6676F" w:rsidRPr="003F0A87" w:rsidRDefault="00735905" w:rsidP="003F0A87">
      <w:pPr>
        <w:spacing w:line="360" w:lineRule="auto"/>
        <w:jc w:val="left"/>
        <w:outlineLvl w:val="2"/>
        <w:rPr>
          <w:rFonts w:asciiTheme="minorEastAsia" w:hAnsiTheme="minorEastAsia"/>
        </w:rPr>
      </w:pPr>
      <w:bookmarkStart w:id="7" w:name="heading_6"/>
      <w:r w:rsidRPr="003F0A87">
        <w:rPr>
          <w:rFonts w:ascii="Times New Roman" w:hAnsi="Times New Roman" w:cs="Times New Roman"/>
          <w:b/>
          <w:sz w:val="30"/>
        </w:rPr>
        <w:t>5</w:t>
      </w:r>
      <w:r w:rsidRPr="003F0A87">
        <w:rPr>
          <w:rFonts w:asciiTheme="minorEastAsia" w:hAnsiTheme="minorEastAsia" w:cs="Arial"/>
          <w:b/>
          <w:sz w:val="30"/>
        </w:rPr>
        <w:t>、初中部楼栋</w:t>
      </w:r>
      <w:bookmarkEnd w:id="7"/>
    </w:p>
    <w:p w:rsidR="00A6676F" w:rsidRPr="003F0A87" w:rsidRDefault="00735905" w:rsidP="003F0A87">
      <w:pPr>
        <w:numPr>
          <w:ilvl w:val="0"/>
          <w:numId w:val="9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教室数量：</w:t>
      </w:r>
      <w:r w:rsidRPr="003F0A87">
        <w:rPr>
          <w:rFonts w:ascii="Times New Roman" w:hAnsi="Times New Roman" w:cs="Times New Roman"/>
          <w:sz w:val="22"/>
        </w:rPr>
        <w:t>20</w:t>
      </w:r>
      <w:r w:rsidRPr="003F0A87">
        <w:rPr>
          <w:rFonts w:asciiTheme="minorEastAsia" w:hAnsiTheme="minorEastAsia" w:cs="Arial"/>
          <w:sz w:val="22"/>
        </w:rPr>
        <w:t>间</w:t>
      </w:r>
      <w:r w:rsidRPr="003F0A87">
        <w:rPr>
          <w:rFonts w:asciiTheme="minorEastAsia" w:hAnsiTheme="minorEastAsia" w:cs="Arial" w:hint="eastAsia"/>
          <w:sz w:val="22"/>
        </w:rPr>
        <w:t xml:space="preserve">      每个教室</w:t>
      </w:r>
      <w:r w:rsidRPr="003F0A87">
        <w:rPr>
          <w:rFonts w:ascii="Times New Roman" w:hAnsi="Times New Roman" w:cs="Times New Roman"/>
          <w:sz w:val="22"/>
        </w:rPr>
        <w:t>54</w:t>
      </w:r>
      <w:r w:rsidRPr="003F0A87">
        <w:rPr>
          <w:rFonts w:asciiTheme="minorEastAsia" w:hAnsiTheme="minorEastAsia" w:cs="Arial" w:hint="eastAsia"/>
          <w:sz w:val="22"/>
        </w:rPr>
        <w:t>个门</w:t>
      </w:r>
    </w:p>
    <w:p w:rsidR="00A6676F" w:rsidRPr="003F0A87" w:rsidRDefault="00735905" w:rsidP="003F0A87">
      <w:pPr>
        <w:numPr>
          <w:ilvl w:val="0"/>
          <w:numId w:val="10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单</w:t>
      </w:r>
      <w:proofErr w:type="gramStart"/>
      <w:r w:rsidRPr="003F0A87">
        <w:rPr>
          <w:rFonts w:asciiTheme="minorEastAsia" w:hAnsiTheme="minorEastAsia" w:cs="Arial"/>
          <w:sz w:val="22"/>
        </w:rPr>
        <w:t>栋总柜门</w:t>
      </w:r>
      <w:proofErr w:type="gramEnd"/>
      <w:r w:rsidRPr="003F0A87">
        <w:rPr>
          <w:rFonts w:asciiTheme="minorEastAsia" w:hAnsiTheme="minorEastAsia" w:cs="Arial"/>
          <w:sz w:val="22"/>
        </w:rPr>
        <w:t>数：</w:t>
      </w:r>
      <w:r w:rsidRPr="003F0A87">
        <w:rPr>
          <w:rFonts w:ascii="Times New Roman" w:hAnsi="Times New Roman" w:cs="Times New Roman"/>
          <w:sz w:val="22"/>
        </w:rPr>
        <w:t>1080</w:t>
      </w:r>
      <w:r w:rsidRPr="003F0A87">
        <w:rPr>
          <w:rFonts w:asciiTheme="minorEastAsia" w:hAnsiTheme="minorEastAsia" w:cs="Arial" w:hint="eastAsia"/>
          <w:sz w:val="22"/>
        </w:rPr>
        <w:t>个</w:t>
      </w:r>
    </w:p>
    <w:p w:rsidR="00A6676F" w:rsidRPr="003F0A87" w:rsidRDefault="00735905" w:rsidP="003F0A87">
      <w:pPr>
        <w:spacing w:line="360" w:lineRule="auto"/>
        <w:jc w:val="left"/>
        <w:outlineLvl w:val="1"/>
        <w:rPr>
          <w:rFonts w:asciiTheme="minorEastAsia" w:hAnsiTheme="minorEastAsia"/>
        </w:rPr>
      </w:pPr>
      <w:bookmarkStart w:id="8" w:name="heading_7"/>
      <w:r w:rsidRPr="003F0A87">
        <w:rPr>
          <w:rFonts w:asciiTheme="minorEastAsia" w:hAnsiTheme="minorEastAsia" w:cs="Arial"/>
          <w:b/>
          <w:sz w:val="32"/>
        </w:rPr>
        <w:t>三、全校总量汇总</w:t>
      </w:r>
      <w:bookmarkEnd w:id="8"/>
    </w:p>
    <w:p w:rsidR="00A6676F" w:rsidRPr="003F0A87" w:rsidRDefault="00735905" w:rsidP="003F0A87">
      <w:p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全校柜门总数量：</w:t>
      </w:r>
      <w:r w:rsidRPr="003F0A87">
        <w:rPr>
          <w:rFonts w:ascii="Times New Roman" w:hAnsi="Times New Roman" w:cs="Times New Roman"/>
          <w:sz w:val="22"/>
        </w:rPr>
        <w:t>4464</w:t>
      </w:r>
    </w:p>
    <w:p w:rsidR="00A6676F" w:rsidRPr="003F0A87" w:rsidRDefault="00735905" w:rsidP="003F0A87">
      <w:pPr>
        <w:spacing w:line="360" w:lineRule="auto"/>
        <w:jc w:val="left"/>
        <w:outlineLvl w:val="1"/>
        <w:rPr>
          <w:rFonts w:asciiTheme="minorEastAsia" w:hAnsiTheme="minorEastAsia"/>
        </w:rPr>
      </w:pPr>
      <w:bookmarkStart w:id="9" w:name="heading_8"/>
      <w:r w:rsidRPr="003F0A87">
        <w:rPr>
          <w:rFonts w:asciiTheme="minorEastAsia" w:hAnsiTheme="minorEastAsia" w:cs="Arial"/>
          <w:b/>
          <w:sz w:val="32"/>
        </w:rPr>
        <w:lastRenderedPageBreak/>
        <w:t>四、备注说明</w:t>
      </w:r>
      <w:bookmarkEnd w:id="9"/>
    </w:p>
    <w:p w:rsidR="00A6676F" w:rsidRPr="003F0A87" w:rsidRDefault="00735905" w:rsidP="003F0A87">
      <w:pPr>
        <w:numPr>
          <w:ilvl w:val="0"/>
          <w:numId w:val="14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所有柜体</w:t>
      </w:r>
      <w:r w:rsidRPr="003F0A87">
        <w:rPr>
          <w:rFonts w:asciiTheme="minorEastAsia" w:hAnsiTheme="minorEastAsia" w:cs="Arial"/>
          <w:b/>
          <w:sz w:val="22"/>
        </w:rPr>
        <w:t>统</w:t>
      </w:r>
      <w:proofErr w:type="gramStart"/>
      <w:r w:rsidRPr="003F0A87">
        <w:rPr>
          <w:rFonts w:asciiTheme="minorEastAsia" w:hAnsiTheme="minorEastAsia" w:cs="Arial"/>
          <w:b/>
          <w:sz w:val="22"/>
        </w:rPr>
        <w:t>一</w:t>
      </w:r>
      <w:proofErr w:type="gramEnd"/>
      <w:r w:rsidRPr="003F0A87">
        <w:rPr>
          <w:rFonts w:asciiTheme="minorEastAsia" w:hAnsiTheme="minorEastAsia" w:cs="Arial"/>
          <w:b/>
          <w:sz w:val="22"/>
        </w:rPr>
        <w:t>尺寸、统一</w:t>
      </w:r>
      <w:r w:rsidRPr="003F0A87">
        <w:rPr>
          <w:rFonts w:ascii="Times New Roman" w:hAnsi="Times New Roman" w:cs="Times New Roman"/>
          <w:b/>
          <w:sz w:val="22"/>
        </w:rPr>
        <w:t>ABS</w:t>
      </w:r>
      <w:r w:rsidRPr="003F0A87">
        <w:rPr>
          <w:rFonts w:asciiTheme="minorEastAsia" w:hAnsiTheme="minorEastAsia" w:cs="Arial"/>
          <w:b/>
          <w:sz w:val="22"/>
        </w:rPr>
        <w:t>材质</w:t>
      </w:r>
      <w:r w:rsidRPr="003F0A87">
        <w:rPr>
          <w:rFonts w:asciiTheme="minorEastAsia" w:hAnsiTheme="minorEastAsia" w:cs="Arial"/>
          <w:sz w:val="22"/>
        </w:rPr>
        <w:t>，全校规格一致，便于维保、统一外观；</w:t>
      </w:r>
    </w:p>
    <w:p w:rsidR="00A6676F" w:rsidRPr="003F0A87" w:rsidRDefault="00735905" w:rsidP="003F0A87">
      <w:pPr>
        <w:numPr>
          <w:ilvl w:val="0"/>
          <w:numId w:val="14"/>
        </w:numPr>
        <w:spacing w:line="360" w:lineRule="auto"/>
        <w:jc w:val="left"/>
        <w:rPr>
          <w:rFonts w:asciiTheme="minorEastAsia" w:hAnsiTheme="minorEastAsia"/>
        </w:rPr>
      </w:pPr>
      <w:r w:rsidRPr="003F0A87">
        <w:rPr>
          <w:rFonts w:asciiTheme="minorEastAsia" w:hAnsiTheme="minorEastAsia" w:cs="Arial"/>
          <w:sz w:val="22"/>
        </w:rPr>
        <w:t>所有组合柜均为整体连体成型，无需零散拼接，适配教室靠墙摆放。</w:t>
      </w:r>
    </w:p>
    <w:sectPr w:rsidR="00A6676F" w:rsidRPr="003F0A87" w:rsidSect="00111525">
      <w:pgSz w:w="16840" w:h="11905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53" w:rsidRDefault="00D63353">
      <w:r>
        <w:separator/>
      </w:r>
    </w:p>
  </w:endnote>
  <w:endnote w:type="continuationSeparator" w:id="0">
    <w:p w:rsidR="00D63353" w:rsidRDefault="00D6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53" w:rsidRDefault="00D63353">
      <w:r>
        <w:separator/>
      </w:r>
    </w:p>
  </w:footnote>
  <w:footnote w:type="continuationSeparator" w:id="0">
    <w:p w:rsidR="00D63353" w:rsidRDefault="00D6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singleLevel"/>
    <w:tmpl w:val="9C8AC8EF"/>
    <w:lvl w:ilvl="0">
      <w:numFmt w:val="bullet"/>
      <w:lvlText w:val="•"/>
      <w:lvlJc w:val="left"/>
      <w:rPr>
        <w:color w:val="3370FF"/>
      </w:rPr>
    </w:lvl>
  </w:abstractNum>
  <w:abstractNum w:abstractNumId="1">
    <w:nsid w:val="B0F1ACD9"/>
    <w:multiLevelType w:val="singleLevel"/>
    <w:tmpl w:val="B0F1ACD9"/>
    <w:lvl w:ilvl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E923771"/>
    <w:multiLevelType w:val="singleLevel"/>
    <w:tmpl w:val="BE923771"/>
    <w:lvl w:ilvl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>
      <w:numFmt w:val="bullet"/>
      <w:lvlText w:val="•"/>
      <w:lvlJc w:val="left"/>
      <w:rPr>
        <w:color w:val="3370FF"/>
      </w:rPr>
    </w:lvl>
  </w:abstractNum>
  <w:abstractNum w:abstractNumId="4">
    <w:nsid w:val="F4B5D9F5"/>
    <w:multiLevelType w:val="singleLevel"/>
    <w:tmpl w:val="F4B5D9F5"/>
    <w:lvl w:ilvl="0">
      <w:numFmt w:val="bullet"/>
      <w:lvlText w:val="•"/>
      <w:lvlJc w:val="left"/>
      <w:rPr>
        <w:color w:val="3370FF"/>
      </w:rPr>
    </w:lvl>
  </w:abstractNum>
  <w:abstractNum w:abstractNumId="5">
    <w:nsid w:val="2470EC97"/>
    <w:multiLevelType w:val="singleLevel"/>
    <w:tmpl w:val="2470EC97"/>
    <w:lvl w:ilvl="0">
      <w:numFmt w:val="bullet"/>
      <w:lvlText w:val="•"/>
      <w:lvlJc w:val="left"/>
      <w:rPr>
        <w:color w:val="3370FF"/>
      </w:rPr>
    </w:lvl>
  </w:abstractNum>
  <w:abstractNum w:abstractNumId="6">
    <w:nsid w:val="25B654F3"/>
    <w:multiLevelType w:val="singleLevel"/>
    <w:tmpl w:val="25B654F3"/>
    <w:lvl w:ilvl="0">
      <w:numFmt w:val="bullet"/>
      <w:lvlText w:val="•"/>
      <w:lvlJc w:val="left"/>
      <w:rPr>
        <w:color w:val="3370FF"/>
      </w:rPr>
    </w:lvl>
  </w:abstractNum>
  <w:abstractNum w:abstractNumId="7">
    <w:nsid w:val="2A8F537B"/>
    <w:multiLevelType w:val="singleLevel"/>
    <w:tmpl w:val="2A8F537B"/>
    <w:lvl w:ilvl="0">
      <w:numFmt w:val="bullet"/>
      <w:lvlText w:val="•"/>
      <w:lvlJc w:val="left"/>
      <w:rPr>
        <w:color w:val="3370FF"/>
      </w:rPr>
    </w:lvl>
  </w:abstractNum>
  <w:abstractNum w:abstractNumId="8">
    <w:nsid w:val="46A08BB8"/>
    <w:multiLevelType w:val="singleLevel"/>
    <w:tmpl w:val="46A08BB8"/>
    <w:lvl w:ilvl="0">
      <w:numFmt w:val="bullet"/>
      <w:lvlText w:val="•"/>
      <w:lvlJc w:val="left"/>
      <w:rPr>
        <w:color w:val="3370FF"/>
      </w:rPr>
    </w:lvl>
  </w:abstractNum>
  <w:abstractNum w:abstractNumId="9">
    <w:nsid w:val="4C1BAE26"/>
    <w:multiLevelType w:val="singleLevel"/>
    <w:tmpl w:val="4C1BAE26"/>
    <w:lvl w:ilvl="0">
      <w:numFmt w:val="bullet"/>
      <w:lvlText w:val="•"/>
      <w:lvlJc w:val="left"/>
      <w:rPr>
        <w:color w:val="3370FF"/>
      </w:rPr>
    </w:lvl>
  </w:abstractNum>
  <w:abstractNum w:abstractNumId="10">
    <w:nsid w:val="5A241D34"/>
    <w:multiLevelType w:val="singleLevel"/>
    <w:tmpl w:val="5A241D34"/>
    <w:lvl w:ilvl="0">
      <w:numFmt w:val="bullet"/>
      <w:lvlText w:val="•"/>
      <w:lvlJc w:val="left"/>
      <w:rPr>
        <w:color w:val="3370FF"/>
      </w:rPr>
    </w:lvl>
  </w:abstractNum>
  <w:abstractNum w:abstractNumId="11">
    <w:nsid w:val="72183CF9"/>
    <w:multiLevelType w:val="singleLevel"/>
    <w:tmpl w:val="72183CF9"/>
    <w:lvl w:ilvl="0">
      <w:numFmt w:val="bullet"/>
      <w:lvlText w:val="•"/>
      <w:lvlJc w:val="left"/>
      <w:rPr>
        <w:color w:val="3370FF"/>
      </w:rPr>
    </w:lvl>
  </w:abstractNum>
  <w:abstractNum w:abstractNumId="12">
    <w:nsid w:val="77ECEA79"/>
    <w:multiLevelType w:val="singleLevel"/>
    <w:tmpl w:val="77ECEA79"/>
    <w:lvl w:ilvl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7C246926"/>
    <w:multiLevelType w:val="singleLevel"/>
    <w:tmpl w:val="7C246926"/>
    <w:lvl w:ilvl="0">
      <w:start w:val="2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F"/>
    <w:rsid w:val="000B6BE7"/>
    <w:rsid w:val="00111525"/>
    <w:rsid w:val="001D65A0"/>
    <w:rsid w:val="003B018C"/>
    <w:rsid w:val="003F0A87"/>
    <w:rsid w:val="00735905"/>
    <w:rsid w:val="00A6676F"/>
    <w:rsid w:val="00D63353"/>
    <w:rsid w:val="067C625E"/>
    <w:rsid w:val="094D5693"/>
    <w:rsid w:val="0B0F5108"/>
    <w:rsid w:val="12CA0FF7"/>
    <w:rsid w:val="30C9378E"/>
    <w:rsid w:val="37DA5EAF"/>
    <w:rsid w:val="5142586F"/>
    <w:rsid w:val="5330752B"/>
    <w:rsid w:val="782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B6BE7"/>
    <w:rPr>
      <w:sz w:val="18"/>
      <w:szCs w:val="18"/>
    </w:rPr>
  </w:style>
  <w:style w:type="character" w:customStyle="1" w:styleId="Char">
    <w:name w:val="批注框文本 Char"/>
    <w:basedOn w:val="a0"/>
    <w:link w:val="a3"/>
    <w:rsid w:val="000B6BE7"/>
    <w:rPr>
      <w:sz w:val="18"/>
      <w:szCs w:val="18"/>
    </w:rPr>
  </w:style>
  <w:style w:type="paragraph" w:styleId="a4">
    <w:name w:val="header"/>
    <w:basedOn w:val="a"/>
    <w:link w:val="Char0"/>
    <w:rsid w:val="000B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B6BE7"/>
    <w:rPr>
      <w:sz w:val="18"/>
      <w:szCs w:val="18"/>
    </w:rPr>
  </w:style>
  <w:style w:type="paragraph" w:styleId="a5">
    <w:name w:val="footer"/>
    <w:basedOn w:val="a"/>
    <w:link w:val="Char1"/>
    <w:rsid w:val="000B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B6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B6BE7"/>
    <w:rPr>
      <w:sz w:val="18"/>
      <w:szCs w:val="18"/>
    </w:rPr>
  </w:style>
  <w:style w:type="character" w:customStyle="1" w:styleId="Char">
    <w:name w:val="批注框文本 Char"/>
    <w:basedOn w:val="a0"/>
    <w:link w:val="a3"/>
    <w:rsid w:val="000B6BE7"/>
    <w:rPr>
      <w:sz w:val="18"/>
      <w:szCs w:val="18"/>
    </w:rPr>
  </w:style>
  <w:style w:type="paragraph" w:styleId="a4">
    <w:name w:val="header"/>
    <w:basedOn w:val="a"/>
    <w:link w:val="Char0"/>
    <w:rsid w:val="000B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B6BE7"/>
    <w:rPr>
      <w:sz w:val="18"/>
      <w:szCs w:val="18"/>
    </w:rPr>
  </w:style>
  <w:style w:type="paragraph" w:styleId="a5">
    <w:name w:val="footer"/>
    <w:basedOn w:val="a"/>
    <w:link w:val="Char1"/>
    <w:rsid w:val="000B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B6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181</Words>
  <Characters>1038</Characters>
  <Application>Microsoft Office Word</Application>
  <DocSecurity>0</DocSecurity>
  <Lines>8</Lines>
  <Paragraphs>2</Paragraphs>
  <ScaleCrop>false</ScaleCrop>
  <Company>Home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China</cp:lastModifiedBy>
  <cp:revision>5</cp:revision>
  <dcterms:created xsi:type="dcterms:W3CDTF">2026-06-22T00:37:00Z</dcterms:created>
  <dcterms:modified xsi:type="dcterms:W3CDTF">2026-07-03T10:23:00Z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eyJoZGlkIjoiZDc4NTdhNjFlYjg5YmJlZTI3YWEyM2I4NjQ3NjdlM2MiLCJ1c2VySWQiOiI5MjA5NDY4OTgifQ==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D6E2748AF43C4F81A5A58F1619A4B77B_13</vt:lpwstr>
  </property>
</Properties>
</file>